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C7EEA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32"/>
          <w:szCs w:val="32"/>
        </w:rPr>
      </w:pPr>
      <w:r>
        <w:rPr>
          <w:rFonts w:eastAsia="FangSong_GB2312" w:hint="eastAsia"/>
          <w:b/>
          <w:bCs/>
          <w:sz w:val="32"/>
          <w:szCs w:val="32"/>
        </w:rPr>
        <w:t xml:space="preserve">Call for Papers: </w:t>
      </w:r>
      <w:r>
        <w:rPr>
          <w:rFonts w:eastAsia="FangSong_GB2312"/>
          <w:b/>
          <w:bCs/>
          <w:sz w:val="32"/>
          <w:szCs w:val="32"/>
        </w:rPr>
        <w:t>International Forum on “Cultural Exchange and Mutual Learning between China and Africa”</w:t>
      </w:r>
    </w:p>
    <w:p w14:paraId="7D9DCA52" w14:textId="77777777" w:rsidR="0094787B" w:rsidRDefault="0094787B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</w:p>
    <w:p w14:paraId="29679A9C" w14:textId="77777777" w:rsidR="0094787B" w:rsidRDefault="0094787B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</w:p>
    <w:p w14:paraId="06A31F07" w14:textId="77777777" w:rsidR="0094787B" w:rsidRDefault="00000000">
      <w:pPr>
        <w:tabs>
          <w:tab w:val="left" w:pos="540"/>
        </w:tabs>
        <w:snapToGrid w:val="0"/>
        <w:spacing w:line="560" w:lineRule="exact"/>
        <w:ind w:firstLineChars="200" w:firstLine="480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 xml:space="preserve">The year 2024 marks the 11th anniversary of the </w:t>
      </w:r>
      <w:r>
        <w:rPr>
          <w:rFonts w:eastAsia="FangSong_GB2312"/>
          <w:sz w:val="24"/>
        </w:rPr>
        <w:t>“</w:t>
      </w:r>
      <w:r>
        <w:rPr>
          <w:rFonts w:eastAsia="FangSong_GB2312" w:hint="eastAsia"/>
          <w:sz w:val="24"/>
        </w:rPr>
        <w:t>Belt and Road</w:t>
      </w:r>
      <w:r>
        <w:rPr>
          <w:rFonts w:eastAsia="FangSong_GB2312"/>
          <w:sz w:val="24"/>
        </w:rPr>
        <w:t>”</w:t>
      </w:r>
      <w:r>
        <w:rPr>
          <w:rFonts w:eastAsia="FangSong_GB2312" w:hint="eastAsia"/>
          <w:sz w:val="24"/>
        </w:rPr>
        <w:t xml:space="preserve"> initiative and the policy of </w:t>
      </w:r>
      <w:r>
        <w:rPr>
          <w:rFonts w:eastAsia="FangSong_GB2312"/>
          <w:sz w:val="24"/>
        </w:rPr>
        <w:t>“</w:t>
      </w:r>
      <w:r>
        <w:rPr>
          <w:rFonts w:eastAsia="FangSong_GB2312" w:hint="eastAsia"/>
          <w:sz w:val="24"/>
        </w:rPr>
        <w:t>Sincere Friendship, Practical Results, Amity, and Good Faith</w:t>
      </w:r>
      <w:r>
        <w:rPr>
          <w:rFonts w:eastAsia="FangSong_GB2312"/>
          <w:sz w:val="24"/>
        </w:rPr>
        <w:t>”</w:t>
      </w:r>
      <w:r>
        <w:rPr>
          <w:rFonts w:eastAsia="FangSong_GB2312" w:hint="eastAsia"/>
          <w:sz w:val="24"/>
        </w:rPr>
        <w:t xml:space="preserve"> towards Africa. Embracing this pivotal milestone, Xiangtan University, in collaboration with Makerere University, is honored to convene the forum themed </w:t>
      </w:r>
      <w:r>
        <w:rPr>
          <w:rFonts w:eastAsia="FangSong_GB2312"/>
          <w:sz w:val="24"/>
        </w:rPr>
        <w:t>“</w:t>
      </w:r>
      <w:r>
        <w:rPr>
          <w:rFonts w:eastAsia="FangSong_GB2312" w:hint="eastAsia"/>
          <w:sz w:val="24"/>
        </w:rPr>
        <w:t>China-Africa Cultural Exchange and Mutual Learning</w:t>
      </w:r>
      <w:r>
        <w:rPr>
          <w:rFonts w:eastAsia="FangSong_GB2312"/>
          <w:sz w:val="24"/>
        </w:rPr>
        <w:t>”</w:t>
      </w:r>
      <w:r>
        <w:rPr>
          <w:rFonts w:eastAsia="FangSong_GB2312" w:hint="eastAsia"/>
          <w:sz w:val="24"/>
        </w:rPr>
        <w:t>. This esteemed gathering will delve into dynamic strategies designed to strengthen the China-Africa community, envisioning a future defined by unity and shared aspirations.</w:t>
      </w:r>
    </w:p>
    <w:p w14:paraId="3AEA068A" w14:textId="77777777" w:rsidR="0094787B" w:rsidRDefault="00000000">
      <w:pPr>
        <w:tabs>
          <w:tab w:val="left" w:pos="540"/>
        </w:tabs>
        <w:snapToGrid w:val="0"/>
        <w:spacing w:line="560" w:lineRule="exact"/>
        <w:ind w:firstLineChars="200" w:firstLine="480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We sincerely invite scholars to contribute submissions with broad interpretations of the forum</w:t>
      </w:r>
      <w:r>
        <w:rPr>
          <w:rFonts w:eastAsia="FangSong_GB2312"/>
          <w:sz w:val="24"/>
        </w:rPr>
        <w:t>’</w:t>
      </w:r>
      <w:r>
        <w:rPr>
          <w:rFonts w:eastAsia="FangSong_GB2312" w:hint="eastAsia"/>
          <w:sz w:val="24"/>
        </w:rPr>
        <w:t xml:space="preserve">s theme, particularly the research that shine a light on less explored issues and promote interdisciplinary approaches, recognizing the rich tapestry of perspectives that can enhance the China-Africa dialogue. </w:t>
      </w:r>
    </w:p>
    <w:p w14:paraId="3F09C269" w14:textId="77777777" w:rsidR="0094787B" w:rsidRDefault="00000000">
      <w:pPr>
        <w:tabs>
          <w:tab w:val="left" w:pos="540"/>
        </w:tabs>
        <w:snapToGrid w:val="0"/>
        <w:spacing w:line="560" w:lineRule="exact"/>
        <w:ind w:firstLineChars="200" w:firstLine="480"/>
        <w:rPr>
          <w:rFonts w:eastAsia="FangSong_GB2312"/>
          <w:b/>
          <w:bCs/>
          <w:sz w:val="24"/>
        </w:rPr>
      </w:pPr>
      <w:r>
        <w:rPr>
          <w:rFonts w:eastAsia="FangSong_GB2312" w:hint="eastAsia"/>
          <w:b/>
          <w:bCs/>
          <w:sz w:val="24"/>
        </w:rPr>
        <w:t>Topics may include, but are not limited to:</w:t>
      </w:r>
    </w:p>
    <w:p w14:paraId="74740DA8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 xml:space="preserve">China-African Cultural Exchange under the </w:t>
      </w:r>
      <w:r>
        <w:rPr>
          <w:rFonts w:eastAsia="FangSong_GB2312"/>
          <w:sz w:val="24"/>
        </w:rPr>
        <w:t>“</w:t>
      </w:r>
      <w:r>
        <w:rPr>
          <w:rFonts w:eastAsia="FangSong_GB2312" w:hint="eastAsia"/>
          <w:sz w:val="24"/>
        </w:rPr>
        <w:t>Belt and Road</w:t>
      </w:r>
      <w:r>
        <w:rPr>
          <w:rFonts w:eastAsia="FangSong_GB2312"/>
          <w:sz w:val="24"/>
        </w:rPr>
        <w:t>”</w:t>
      </w:r>
      <w:r>
        <w:rPr>
          <w:rFonts w:eastAsia="FangSong_GB2312" w:hint="eastAsia"/>
          <w:sz w:val="24"/>
        </w:rPr>
        <w:t xml:space="preserve"> Initiative</w:t>
      </w:r>
    </w:p>
    <w:p w14:paraId="233CEC3B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The Global Civilization Initiative and the Construction of a Discourse System for China-African Civilization Mutual Learning</w:t>
      </w:r>
    </w:p>
    <w:p w14:paraId="733F5332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Issues in the Modernization Agenda of China and Africa</w:t>
      </w:r>
    </w:p>
    <w:p w14:paraId="5F67951B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China-African Economic and Trade Cooperation</w:t>
      </w:r>
    </w:p>
    <w:p w14:paraId="23D01509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Representation of China in African Literature</w:t>
      </w:r>
    </w:p>
    <w:p w14:paraId="00C3C726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China-African Literary Studies Based on the Concept of a Community with a Shared Future for Humanity</w:t>
      </w:r>
    </w:p>
    <w:p w14:paraId="71BBBE37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lastRenderedPageBreak/>
        <w:t>Globalization and Contemporary African Literature</w:t>
      </w:r>
    </w:p>
    <w:p w14:paraId="4A7D33C6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 xml:space="preserve">Studies on African Regions </w:t>
      </w:r>
    </w:p>
    <w:p w14:paraId="4038189C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Chinese Language Education in Africa</w:t>
      </w:r>
    </w:p>
    <w:p w14:paraId="4314DECE" w14:textId="77777777" w:rsidR="0094787B" w:rsidRDefault="00000000">
      <w:pPr>
        <w:numPr>
          <w:ilvl w:val="0"/>
          <w:numId w:val="1"/>
        </w:num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Confucius Institutes and China-African Cultural Exchange</w:t>
      </w:r>
    </w:p>
    <w:p w14:paraId="12B45F47" w14:textId="77777777" w:rsidR="0094787B" w:rsidRDefault="0094787B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</w:p>
    <w:p w14:paraId="2CB7E37D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  <w:r>
        <w:rPr>
          <w:rFonts w:eastAsia="FangSong_GB2312" w:hint="eastAsia"/>
          <w:b/>
          <w:bCs/>
          <w:sz w:val="24"/>
        </w:rPr>
        <w:t>Submission and Participation Guidelines</w:t>
      </w:r>
    </w:p>
    <w:p w14:paraId="259EEAD5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Language: Chinese and English</w:t>
      </w:r>
    </w:p>
    <w:p w14:paraId="5CA3BE9A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  <w:r>
        <w:rPr>
          <w:rFonts w:eastAsia="FangSong_GB2312" w:hint="eastAsia"/>
          <w:color w:val="000000" w:themeColor="text1"/>
          <w:sz w:val="24"/>
        </w:rPr>
        <w:t xml:space="preserve">Please prepare an abstract that explains how your research focuses on the topic, and send it with the Registration </w:t>
      </w:r>
      <w:proofErr w:type="gramStart"/>
      <w:r>
        <w:rPr>
          <w:rFonts w:eastAsia="FangSong_GB2312" w:hint="eastAsia"/>
          <w:color w:val="000000" w:themeColor="text1"/>
          <w:sz w:val="24"/>
        </w:rPr>
        <w:t>Form(</w:t>
      </w:r>
      <w:proofErr w:type="gramEnd"/>
      <w:r>
        <w:rPr>
          <w:rFonts w:eastAsia="FangSong_GB2312" w:hint="eastAsia"/>
          <w:color w:val="000000" w:themeColor="text1"/>
          <w:sz w:val="24"/>
        </w:rPr>
        <w:t>in Word format</w:t>
      </w:r>
      <w:r>
        <w:rPr>
          <w:rFonts w:eastAsia="FangSong_GB2312" w:hint="eastAsia"/>
          <w:sz w:val="24"/>
        </w:rPr>
        <w:t>) to</w:t>
      </w:r>
      <w:r>
        <w:rPr>
          <w:rFonts w:eastAsia="FangSong_GB2312" w:hint="eastAsia"/>
          <w:b/>
          <w:bCs/>
          <w:sz w:val="24"/>
        </w:rPr>
        <w:t xml:space="preserve"> xtwyfz202408@163.com.</w:t>
      </w:r>
    </w:p>
    <w:p w14:paraId="10D3EFE4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Abstract Length: 300 words maximum</w:t>
      </w:r>
    </w:p>
    <w:p w14:paraId="2DA6BE6B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Presentation Format: Individual paper presentations (approximately 10 to 15 minutes)</w:t>
      </w:r>
    </w:p>
    <w:p w14:paraId="70E3D860" w14:textId="77777777" w:rsidR="0094787B" w:rsidRDefault="0094787B">
      <w:pPr>
        <w:tabs>
          <w:tab w:val="left" w:pos="540"/>
        </w:tabs>
        <w:snapToGrid w:val="0"/>
        <w:spacing w:line="560" w:lineRule="exact"/>
        <w:rPr>
          <w:rFonts w:eastAsia="FangSong_GB2312"/>
          <w:color w:val="FF0000"/>
          <w:sz w:val="24"/>
        </w:rPr>
      </w:pPr>
    </w:p>
    <w:p w14:paraId="6FF0BBFB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  <w:r>
        <w:rPr>
          <w:rFonts w:eastAsia="FangSong_GB2312" w:hint="eastAsia"/>
          <w:b/>
          <w:bCs/>
          <w:sz w:val="24"/>
        </w:rPr>
        <w:t>Important</w:t>
      </w:r>
      <w:r>
        <w:rPr>
          <w:rFonts w:eastAsia="FangSong_GB2312"/>
          <w:b/>
          <w:bCs/>
          <w:sz w:val="24"/>
        </w:rPr>
        <w:t xml:space="preserve"> Dates:</w:t>
      </w:r>
    </w:p>
    <w:p w14:paraId="0168759D" w14:textId="77777777" w:rsidR="0094787B" w:rsidRDefault="00000000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 xml:space="preserve">Conference dates: </w:t>
      </w:r>
      <w:r>
        <w:rPr>
          <w:rFonts w:eastAsia="FangSong_GB2312"/>
          <w:sz w:val="24"/>
        </w:rPr>
        <w:t>August</w:t>
      </w:r>
      <w:r>
        <w:rPr>
          <w:rFonts w:eastAsia="FangSong_GB2312" w:hint="eastAsia"/>
          <w:sz w:val="24"/>
        </w:rPr>
        <w:t xml:space="preserve"> </w:t>
      </w:r>
      <w:r>
        <w:rPr>
          <w:rFonts w:eastAsia="FangSong_GB2312"/>
          <w:sz w:val="24"/>
        </w:rPr>
        <w:t>11-</w:t>
      </w:r>
      <w:proofErr w:type="gramStart"/>
      <w:r>
        <w:rPr>
          <w:rFonts w:eastAsia="FangSong_GB2312"/>
          <w:sz w:val="24"/>
        </w:rPr>
        <w:t>14 ,</w:t>
      </w:r>
      <w:proofErr w:type="gramEnd"/>
      <w:r>
        <w:rPr>
          <w:rFonts w:eastAsia="FangSong_GB2312"/>
          <w:sz w:val="24"/>
        </w:rPr>
        <w:t xml:space="preserve"> 2024</w:t>
      </w:r>
    </w:p>
    <w:p w14:paraId="1F74AB07" w14:textId="77777777" w:rsidR="0094787B" w:rsidRDefault="00000000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  <w:r>
        <w:rPr>
          <w:rFonts w:eastAsia="FangSong_GB2312"/>
          <w:sz w:val="24"/>
        </w:rPr>
        <w:t>Abstract Deadline:</w:t>
      </w:r>
      <w:r>
        <w:rPr>
          <w:rFonts w:eastAsia="FangSong_GB2312" w:hint="eastAsia"/>
          <w:sz w:val="24"/>
        </w:rPr>
        <w:t xml:space="preserve"> July </w:t>
      </w:r>
      <w:r>
        <w:rPr>
          <w:rFonts w:eastAsia="FangSong_GB2312"/>
          <w:sz w:val="24"/>
        </w:rPr>
        <w:t>1</w:t>
      </w:r>
      <w:r>
        <w:rPr>
          <w:rFonts w:eastAsia="FangSong_GB2312" w:hint="eastAsia"/>
          <w:sz w:val="24"/>
        </w:rPr>
        <w:t>5</w:t>
      </w:r>
      <w:r>
        <w:rPr>
          <w:rFonts w:eastAsia="FangSong_GB2312"/>
          <w:sz w:val="24"/>
        </w:rPr>
        <w:t>, 2024</w:t>
      </w:r>
    </w:p>
    <w:p w14:paraId="59D1FEB7" w14:textId="77777777" w:rsidR="0094787B" w:rsidRDefault="00000000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  <w:r>
        <w:rPr>
          <w:rFonts w:eastAsia="FangSong_GB2312"/>
          <w:sz w:val="24"/>
        </w:rPr>
        <w:t>Notification of Acceptance:</w:t>
      </w:r>
      <w:r>
        <w:rPr>
          <w:rFonts w:eastAsia="FangSong_GB2312" w:hint="eastAsia"/>
          <w:sz w:val="24"/>
        </w:rPr>
        <w:t xml:space="preserve"> </w:t>
      </w:r>
      <w:r>
        <w:rPr>
          <w:rFonts w:eastAsia="FangSong_GB2312"/>
          <w:sz w:val="24"/>
        </w:rPr>
        <w:t>Ju</w:t>
      </w:r>
      <w:r>
        <w:rPr>
          <w:rFonts w:eastAsia="FangSong_GB2312" w:hint="eastAsia"/>
          <w:sz w:val="24"/>
        </w:rPr>
        <w:t>ly 31</w:t>
      </w:r>
      <w:r>
        <w:rPr>
          <w:rFonts w:eastAsia="FangSong_GB2312"/>
          <w:sz w:val="24"/>
        </w:rPr>
        <w:t>, 2024</w:t>
      </w:r>
    </w:p>
    <w:p w14:paraId="68258948" w14:textId="77777777" w:rsidR="0094787B" w:rsidRDefault="0094787B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</w:p>
    <w:p w14:paraId="03108CBD" w14:textId="77777777" w:rsidR="0094787B" w:rsidRDefault="00000000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  <w:r>
        <w:rPr>
          <w:rFonts w:eastAsia="FangSong_GB2312"/>
          <w:b/>
          <w:bCs/>
          <w:sz w:val="24"/>
        </w:rPr>
        <w:t>Conference Benefits:</w:t>
      </w:r>
    </w:p>
    <w:p w14:paraId="2CF3F29F" w14:textId="77777777" w:rsidR="0094787B" w:rsidRDefault="00000000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  <w:r>
        <w:rPr>
          <w:rFonts w:eastAsia="FangSong_GB2312"/>
          <w:sz w:val="24"/>
        </w:rPr>
        <w:t>Engage with an international and multidisciplinary community of scholars, students, and professionals.</w:t>
      </w:r>
    </w:p>
    <w:p w14:paraId="25AF8DF0" w14:textId="77777777" w:rsidR="0094787B" w:rsidRDefault="00000000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  <w:r>
        <w:rPr>
          <w:rFonts w:eastAsia="FangSong_GB2312"/>
          <w:sz w:val="24"/>
        </w:rPr>
        <w:t>Expand your academic and professional network.</w:t>
      </w:r>
    </w:p>
    <w:p w14:paraId="5AE5084D" w14:textId="77777777" w:rsidR="0094787B" w:rsidRDefault="0094787B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</w:p>
    <w:p w14:paraId="1F7C6331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  <w:r>
        <w:rPr>
          <w:rFonts w:eastAsia="FangSong_GB2312" w:hint="eastAsia"/>
          <w:b/>
          <w:bCs/>
          <w:sz w:val="24"/>
        </w:rPr>
        <w:t>Fee</w:t>
      </w:r>
    </w:p>
    <w:p w14:paraId="01F613E4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The forum is free for registration fee.</w:t>
      </w:r>
    </w:p>
    <w:p w14:paraId="5865B112" w14:textId="77777777" w:rsidR="0094787B" w:rsidRDefault="00000000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lastRenderedPageBreak/>
        <w:t>Participants will be responsible for their own travel expenses, including transportation and accommodation.</w:t>
      </w:r>
    </w:p>
    <w:p w14:paraId="5046F5ED" w14:textId="77777777" w:rsidR="0094787B" w:rsidRDefault="0094787B">
      <w:pPr>
        <w:tabs>
          <w:tab w:val="left" w:pos="540"/>
        </w:tabs>
        <w:snapToGrid w:val="0"/>
        <w:spacing w:line="560" w:lineRule="exact"/>
        <w:jc w:val="left"/>
        <w:rPr>
          <w:rFonts w:eastAsia="FangSong_GB2312"/>
          <w:sz w:val="24"/>
        </w:rPr>
      </w:pPr>
    </w:p>
    <w:p w14:paraId="4D5575A4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  <w:r>
        <w:rPr>
          <w:rFonts w:eastAsia="FangSong_GB2312" w:hint="eastAsia"/>
          <w:b/>
          <w:bCs/>
          <w:sz w:val="24"/>
        </w:rPr>
        <w:t>Organization</w:t>
      </w:r>
    </w:p>
    <w:p w14:paraId="628EE7AC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 xml:space="preserve">School of Foreign Languages, Xiangtan University </w:t>
      </w:r>
    </w:p>
    <w:p w14:paraId="1F5A9C2F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Organizing Team:</w:t>
      </w:r>
    </w:p>
    <w:p w14:paraId="722683B9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 xml:space="preserve">Dr. Shu </w:t>
      </w:r>
      <w:proofErr w:type="spellStart"/>
      <w:r>
        <w:rPr>
          <w:rFonts w:eastAsia="FangSong_GB2312" w:hint="eastAsia"/>
          <w:sz w:val="24"/>
        </w:rPr>
        <w:t>Qizhi</w:t>
      </w:r>
      <w:proofErr w:type="spellEnd"/>
      <w:r>
        <w:rPr>
          <w:rFonts w:eastAsia="FangSong_GB2312" w:hint="eastAsia"/>
          <w:sz w:val="24"/>
        </w:rPr>
        <w:t xml:space="preserve"> (Professor and Dean of SFL, XTU)</w:t>
      </w:r>
    </w:p>
    <w:p w14:paraId="4A984971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 xml:space="preserve">Dr. Yang </w:t>
      </w:r>
      <w:proofErr w:type="spellStart"/>
      <w:r>
        <w:rPr>
          <w:rFonts w:eastAsia="FangSong_GB2312" w:hint="eastAsia"/>
          <w:sz w:val="24"/>
        </w:rPr>
        <w:t>Weichun</w:t>
      </w:r>
      <w:proofErr w:type="spellEnd"/>
      <w:r>
        <w:rPr>
          <w:rFonts w:eastAsia="FangSong_GB2312" w:hint="eastAsia"/>
          <w:sz w:val="24"/>
        </w:rPr>
        <w:t xml:space="preserve"> (Associate Professor and Vice Dean of SFL, XTU)</w:t>
      </w:r>
    </w:p>
    <w:p w14:paraId="4F4649FE" w14:textId="77777777" w:rsidR="0094787B" w:rsidRDefault="0094787B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</w:p>
    <w:p w14:paraId="56917C39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  <w:r>
        <w:rPr>
          <w:rFonts w:eastAsia="FangSong_GB2312" w:hint="eastAsia"/>
          <w:b/>
          <w:bCs/>
          <w:sz w:val="24"/>
        </w:rPr>
        <w:t>Venue</w:t>
      </w:r>
    </w:p>
    <w:p w14:paraId="26578694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 w:hint="eastAsia"/>
          <w:sz w:val="24"/>
        </w:rPr>
        <w:t>Makerere University</w:t>
      </w:r>
    </w:p>
    <w:p w14:paraId="06D29683" w14:textId="77777777" w:rsidR="0094787B" w:rsidRDefault="0094787B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</w:p>
    <w:p w14:paraId="57E4E2A6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sz w:val="24"/>
        </w:rPr>
      </w:pPr>
      <w:r>
        <w:rPr>
          <w:rFonts w:eastAsia="FangSong_GB2312" w:hint="eastAsia"/>
          <w:b/>
          <w:bCs/>
          <w:sz w:val="24"/>
        </w:rPr>
        <w:t>Contact</w:t>
      </w:r>
    </w:p>
    <w:p w14:paraId="02D7E9F4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  <w:r>
        <w:rPr>
          <w:rFonts w:eastAsia="FangSong_GB2312"/>
          <w:sz w:val="24"/>
        </w:rPr>
        <w:t>For any inquiries or further information, please reach out to the organizers at xtwyfz202408@163.com.</w:t>
      </w:r>
    </w:p>
    <w:p w14:paraId="3036DB7B" w14:textId="77777777" w:rsidR="0094787B" w:rsidRDefault="0094787B">
      <w:pPr>
        <w:tabs>
          <w:tab w:val="left" w:pos="540"/>
        </w:tabs>
        <w:snapToGrid w:val="0"/>
        <w:spacing w:line="560" w:lineRule="exact"/>
        <w:rPr>
          <w:rFonts w:eastAsia="FangSong_GB2312"/>
          <w:sz w:val="24"/>
        </w:rPr>
      </w:pPr>
    </w:p>
    <w:p w14:paraId="438ECD1C" w14:textId="77777777" w:rsidR="0094787B" w:rsidRDefault="00000000">
      <w:pPr>
        <w:tabs>
          <w:tab w:val="left" w:pos="540"/>
        </w:tabs>
        <w:snapToGrid w:val="0"/>
        <w:spacing w:line="560" w:lineRule="exact"/>
        <w:rPr>
          <w:rFonts w:eastAsia="FangSong_GB2312"/>
          <w:b/>
          <w:bCs/>
          <w:color w:val="E54C5E" w:themeColor="accent6"/>
          <w:sz w:val="24"/>
        </w:rPr>
      </w:pPr>
      <w:r>
        <w:rPr>
          <w:rFonts w:eastAsia="FangSong_GB2312"/>
          <w:b/>
          <w:bCs/>
          <w:sz w:val="24"/>
        </w:rPr>
        <w:t>We look forward to your participation in the forum, where your insights and contributions will be invaluable to our discussions and collective progress.</w:t>
      </w:r>
    </w:p>
    <w:sectPr w:rsidR="0094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FangSong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5FB2"/>
    <w:multiLevelType w:val="singleLevel"/>
    <w:tmpl w:val="1A295FB2"/>
    <w:lvl w:ilvl="0">
      <w:start w:val="1"/>
      <w:numFmt w:val="decimal"/>
      <w:suff w:val="space"/>
      <w:lvlText w:val="%1."/>
      <w:lvlJc w:val="left"/>
    </w:lvl>
  </w:abstractNum>
  <w:num w:numId="1" w16cid:durableId="154043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Q5YzBjY2Q3OWY0MGMzOGU2Y2ZiY2E4YjA0MWVlNDQifQ=="/>
  </w:docVars>
  <w:rsids>
    <w:rsidRoot w:val="0094787B"/>
    <w:rsid w:val="00285DBC"/>
    <w:rsid w:val="0094787B"/>
    <w:rsid w:val="0C8D79F5"/>
    <w:rsid w:val="1BB13D62"/>
    <w:rsid w:val="22822A74"/>
    <w:rsid w:val="2D861C15"/>
    <w:rsid w:val="309335A5"/>
    <w:rsid w:val="3BB07701"/>
    <w:rsid w:val="3D926BC7"/>
    <w:rsid w:val="471178E3"/>
    <w:rsid w:val="550D06F4"/>
    <w:rsid w:val="61CF239E"/>
    <w:rsid w:val="64BE3D53"/>
    <w:rsid w:val="661A6391"/>
    <w:rsid w:val="6B0141CE"/>
    <w:rsid w:val="7A912E73"/>
    <w:rsid w:val="7AA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AAC94"/>
  <w15:docId w15:val="{B88835C7-DD31-4926-84E9-8566D9A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G" w:eastAsia="en-U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Lau</dc:creator>
  <cp:lastModifiedBy>Tessa Media</cp:lastModifiedBy>
  <cp:revision>2</cp:revision>
  <dcterms:created xsi:type="dcterms:W3CDTF">2024-06-05T15:03:00Z</dcterms:created>
  <dcterms:modified xsi:type="dcterms:W3CDTF">2024-06-05T15:03:00Z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6C63B699E6F24AB08169183DF189B21B_12</vt:lpwstr>
  </property>
</Properties>
</file>